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08167" w14:textId="562F28DF" w:rsidR="009770C2" w:rsidRPr="00B84447" w:rsidRDefault="009770C2" w:rsidP="009770C2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SimSun" w:hAnsi="Arial" w:cs="Arial"/>
          <w:b/>
          <w:sz w:val="28"/>
          <w:lang w:eastAsia="en-US"/>
        </w:rPr>
      </w:pPr>
      <w:bookmarkStart w:id="0" w:name="OLE_LINK39"/>
      <w:bookmarkStart w:id="1" w:name="_Hlk61010213"/>
      <w:r w:rsidRPr="00B84447">
        <w:rPr>
          <w:rFonts w:ascii="Arial" w:eastAsia="SimSun" w:hAnsi="Arial" w:cs="Arial"/>
          <w:b/>
          <w:bCs/>
          <w:sz w:val="28"/>
          <w:lang w:eastAsia="en-US"/>
        </w:rPr>
        <w:t>3GPP TSG RAN WG1 #106-e</w:t>
      </w:r>
      <w:r w:rsidRPr="00B84447">
        <w:rPr>
          <w:rFonts w:ascii="Arial" w:eastAsia="SimSun" w:hAnsi="Arial" w:cs="Arial"/>
          <w:b/>
          <w:bCs/>
          <w:sz w:val="28"/>
          <w:lang w:val="de-DE" w:eastAsia="en-US"/>
        </w:rPr>
        <w:tab/>
      </w:r>
      <w:r w:rsidRPr="00B84447">
        <w:rPr>
          <w:rFonts w:ascii="Arial" w:eastAsia="SimSun" w:hAnsi="Arial" w:cs="Arial"/>
          <w:b/>
          <w:bCs/>
          <w:sz w:val="28"/>
          <w:lang w:val="de-DE" w:eastAsia="en-US"/>
        </w:rPr>
        <w:tab/>
      </w:r>
      <w:r w:rsidR="00B84447" w:rsidRPr="00B84447">
        <w:rPr>
          <w:rFonts w:ascii="Arial" w:eastAsia="SimSun" w:hAnsi="Arial" w:cs="Arial"/>
          <w:b/>
          <w:bCs/>
          <w:sz w:val="28"/>
          <w:lang w:val="de-DE" w:eastAsia="en-US"/>
        </w:rPr>
        <w:t>R1-2108133</w:t>
      </w:r>
    </w:p>
    <w:bookmarkEnd w:id="0"/>
    <w:bookmarkEnd w:id="1"/>
    <w:p w14:paraId="08F11002" w14:textId="77777777" w:rsidR="009770C2" w:rsidRPr="00B84447" w:rsidRDefault="009770C2" w:rsidP="009770C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</w:rPr>
      </w:pPr>
      <w:r w:rsidRPr="00B84447">
        <w:rPr>
          <w:rFonts w:ascii="Arial" w:eastAsia="MS Mincho" w:hAnsi="Arial" w:cs="Arial"/>
          <w:b/>
          <w:bCs/>
          <w:sz w:val="28"/>
        </w:rPr>
        <w:t>e-Meeting, August 16</w:t>
      </w:r>
      <w:r w:rsidRPr="00B84447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B84447">
        <w:rPr>
          <w:rFonts w:ascii="Arial" w:eastAsia="MS Mincho" w:hAnsi="Arial" w:cs="Arial"/>
          <w:b/>
          <w:bCs/>
          <w:sz w:val="28"/>
        </w:rPr>
        <w:t xml:space="preserve"> – 27</w:t>
      </w:r>
      <w:r w:rsidRPr="00B84447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 w:rsidRPr="00B84447">
        <w:rPr>
          <w:rFonts w:ascii="Arial" w:eastAsia="MS Mincho" w:hAnsi="Arial" w:cs="Arial"/>
          <w:b/>
          <w:bCs/>
          <w:sz w:val="28"/>
        </w:rPr>
        <w:t>, 2021</w:t>
      </w:r>
    </w:p>
    <w:p w14:paraId="4EB71363" w14:textId="77777777" w:rsidR="00460FC6" w:rsidRPr="00B84447" w:rsidRDefault="00460FC6" w:rsidP="00460FC6">
      <w:pPr>
        <w:pStyle w:val="3GPPHeader"/>
      </w:pPr>
    </w:p>
    <w:p w14:paraId="606F9DFF" w14:textId="7017AA6C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  <w:lang w:val="en-US"/>
        </w:rPr>
        <w:t>Agenda Item:</w:t>
      </w:r>
      <w:r w:rsidRPr="00B84447">
        <w:rPr>
          <w:sz w:val="22"/>
          <w:szCs w:val="22"/>
          <w:lang w:val="en-US"/>
        </w:rPr>
        <w:tab/>
      </w:r>
      <w:r w:rsidR="00951DC5" w:rsidRPr="00B84447">
        <w:rPr>
          <w:sz w:val="22"/>
          <w:szCs w:val="22"/>
        </w:rPr>
        <w:t>5</w:t>
      </w:r>
    </w:p>
    <w:p w14:paraId="350D2218" w14:textId="77777777" w:rsidR="00460FC6" w:rsidRPr="00B84447" w:rsidRDefault="00460FC6" w:rsidP="00460FC6">
      <w:pPr>
        <w:pStyle w:val="3GPPHeader"/>
        <w:rPr>
          <w:sz w:val="22"/>
          <w:szCs w:val="22"/>
        </w:rPr>
      </w:pPr>
      <w:r w:rsidRPr="00B84447">
        <w:rPr>
          <w:sz w:val="22"/>
          <w:szCs w:val="22"/>
        </w:rPr>
        <w:t>Source:</w:t>
      </w:r>
      <w:r w:rsidRPr="00B84447">
        <w:rPr>
          <w:sz w:val="22"/>
          <w:szCs w:val="22"/>
        </w:rPr>
        <w:tab/>
        <w:t>Ericsson</w:t>
      </w:r>
    </w:p>
    <w:p w14:paraId="53E1C01E" w14:textId="41C7D720" w:rsidR="00460FC6" w:rsidRPr="00230E31" w:rsidRDefault="00460FC6" w:rsidP="00951DC5">
      <w:pPr>
        <w:pStyle w:val="3GPPHeader"/>
        <w:ind w:left="1701" w:hanging="1701"/>
        <w:rPr>
          <w:sz w:val="22"/>
          <w:szCs w:val="22"/>
        </w:rPr>
      </w:pPr>
      <w:r w:rsidRPr="00B84447">
        <w:rPr>
          <w:sz w:val="22"/>
          <w:szCs w:val="22"/>
        </w:rPr>
        <w:t>Title:</w:t>
      </w:r>
      <w:r w:rsidRPr="00B84447">
        <w:rPr>
          <w:sz w:val="22"/>
          <w:szCs w:val="22"/>
        </w:rPr>
        <w:tab/>
      </w:r>
      <w:r w:rsidR="00951DC5" w:rsidRPr="00B84447">
        <w:rPr>
          <w:sz w:val="22"/>
          <w:szCs w:val="22"/>
        </w:rPr>
        <w:t xml:space="preserve">Discussion on RAN2 </w:t>
      </w:r>
      <w:r w:rsidR="00066E44" w:rsidRPr="00B84447">
        <w:rPr>
          <w:sz w:val="22"/>
          <w:szCs w:val="22"/>
        </w:rPr>
        <w:t xml:space="preserve">LS </w:t>
      </w:r>
      <w:r w:rsidR="00CB6226" w:rsidRPr="00B84447">
        <w:rPr>
          <w:rFonts w:cs="Arial"/>
        </w:rPr>
        <w:t>SL DRX design</w:t>
      </w:r>
    </w:p>
    <w:p w14:paraId="16943118" w14:textId="2054718E" w:rsidR="00460FC6" w:rsidRDefault="00460FC6" w:rsidP="00460FC6">
      <w:pPr>
        <w:pStyle w:val="3GPPHeader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34DC3E41" w:rsidR="00460FC6" w:rsidRDefault="00460FC6" w:rsidP="00460FC6">
      <w:pPr>
        <w:pStyle w:val="Heading1"/>
      </w:pPr>
      <w:r>
        <w:t>1</w:t>
      </w:r>
      <w:r>
        <w:tab/>
      </w:r>
      <w:r w:rsidR="00951DC5">
        <w:t>Introduction</w:t>
      </w:r>
    </w:p>
    <w:p w14:paraId="61D913FE" w14:textId="6BE58E13" w:rsidR="000161C9" w:rsidRPr="005E0289" w:rsidRDefault="000161C9" w:rsidP="000161C9">
      <w:pPr>
        <w:spacing w:before="180" w:afterLines="100" w:after="240"/>
        <w:jc w:val="both"/>
      </w:pPr>
      <w:r w:rsidRPr="005E0289">
        <w:t>RAN1 received a LS from RAN WG2</w:t>
      </w:r>
      <w:r w:rsidR="005867CF">
        <w:t xml:space="preserve"> during RAN1#104-e</w:t>
      </w:r>
      <w:r w:rsidRPr="005E0289">
        <w:t xml:space="preserve"> </w:t>
      </w:r>
      <w:r w:rsidR="005867CF">
        <w:t>regarding the design of SL-DRX and its relationship with sensing operations based on the agreements and working assumptions reached in RAN2 as follows: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26"/>
      </w:tblGrid>
      <w:tr w:rsidR="005867CF" w:rsidRPr="005867CF" w14:paraId="4695E7A8" w14:textId="77777777" w:rsidTr="005867CF">
        <w:tc>
          <w:tcPr>
            <w:tcW w:w="9526" w:type="dxa"/>
          </w:tcPr>
          <w:p w14:paraId="5BD55312" w14:textId="77777777" w:rsidR="005867CF" w:rsidRPr="005867CF" w:rsidRDefault="005867CF" w:rsidP="005867CF">
            <w:r w:rsidRPr="005867CF">
              <w:t xml:space="preserve">Working assumption: </w:t>
            </w:r>
          </w:p>
          <w:p w14:paraId="21E0C297" w14:textId="77777777" w:rsidR="005867CF" w:rsidRPr="005867CF" w:rsidRDefault="005867CF" w:rsidP="005867CF">
            <w:r w:rsidRPr="005867CF">
              <w:t>SL DRX should take PSCCH monitoring also for sensing (in addition to data reception) into account if SL DRX is used.</w:t>
            </w:r>
          </w:p>
        </w:tc>
      </w:tr>
    </w:tbl>
    <w:p w14:paraId="7FE4F8D6" w14:textId="77777777" w:rsidR="005867CF" w:rsidRPr="005867CF" w:rsidRDefault="005867CF" w:rsidP="005867CF">
      <w:pPr>
        <w:rPr>
          <w:lang w:val="en-US"/>
        </w:rPr>
      </w:pPr>
      <w:r w:rsidRPr="005867CF">
        <w:rPr>
          <w:rFonts w:hint="eastAsia"/>
          <w:lang w:val="en-US"/>
        </w:rPr>
        <w:t xml:space="preserve">In addition, RAN2 has made the following agreements related to </w:t>
      </w:r>
      <w:proofErr w:type="spellStart"/>
      <w:r w:rsidRPr="005867CF">
        <w:rPr>
          <w:rFonts w:hint="eastAsia"/>
          <w:lang w:val="en-US"/>
        </w:rPr>
        <w:t>sidelink</w:t>
      </w:r>
      <w:proofErr w:type="spellEnd"/>
      <w:r w:rsidRPr="005867CF">
        <w:rPr>
          <w:rFonts w:hint="eastAsia"/>
          <w:lang w:val="en-US"/>
        </w:rPr>
        <w:t xml:space="preserve"> DRX:</w:t>
      </w:r>
    </w:p>
    <w:tbl>
      <w:tblPr>
        <w:tblW w:w="0" w:type="auto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4"/>
      </w:tblGrid>
      <w:tr w:rsidR="005867CF" w:rsidRPr="005867CF" w14:paraId="7E8D67AB" w14:textId="77777777" w:rsidTr="00233686">
        <w:tc>
          <w:tcPr>
            <w:tcW w:w="9986" w:type="dxa"/>
          </w:tcPr>
          <w:p w14:paraId="0E2B1DA9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lang w:val="en-US"/>
              </w:rPr>
              <w:t xml:space="preserve">Agreements on SL DRX: </w:t>
            </w:r>
          </w:p>
          <w:p w14:paraId="271D8FDF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lang w:val="en-US"/>
              </w:rPr>
              <w:t xml:space="preserve">1: </w:t>
            </w:r>
            <w:r w:rsidRPr="005867CF">
              <w:rPr>
                <w:lang w:val="en-US"/>
              </w:rPr>
              <w:tab/>
            </w:r>
            <w:proofErr w:type="spellStart"/>
            <w:r w:rsidRPr="005867CF">
              <w:rPr>
                <w:lang w:val="en-US"/>
              </w:rPr>
              <w:t>Sidelink</w:t>
            </w:r>
            <w:proofErr w:type="spellEnd"/>
            <w:r w:rsidRPr="005867CF">
              <w:rPr>
                <w:lang w:val="en-US"/>
              </w:rPr>
              <w:t xml:space="preserve"> DRX needs to support </w:t>
            </w:r>
            <w:proofErr w:type="spellStart"/>
            <w:r w:rsidRPr="005867CF">
              <w:rPr>
                <w:lang w:val="en-US"/>
              </w:rPr>
              <w:t>sidelink</w:t>
            </w:r>
            <w:proofErr w:type="spellEnd"/>
            <w:r w:rsidRPr="005867CF">
              <w:rPr>
                <w:lang w:val="en-US"/>
              </w:rPr>
              <w:t xml:space="preserve"> communications for both in-coverage and out-of-coverage</w:t>
            </w:r>
            <w:r w:rsidRPr="005867CF">
              <w:rPr>
                <w:rFonts w:hint="eastAsia"/>
                <w:lang w:val="en-US"/>
              </w:rPr>
              <w:t xml:space="preserve"> </w:t>
            </w:r>
            <w:r w:rsidRPr="005867CF">
              <w:rPr>
                <w:lang w:val="en-US"/>
              </w:rPr>
              <w:t>scenarios.</w:t>
            </w:r>
          </w:p>
          <w:p w14:paraId="34252FAF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2</w:t>
            </w:r>
            <w:r w:rsidRPr="005867CF">
              <w:rPr>
                <w:lang w:val="en-US"/>
              </w:rPr>
              <w:t>:</w:t>
            </w:r>
            <w:r w:rsidRPr="005867CF">
              <w:rPr>
                <w:lang w:val="en-US"/>
              </w:rPr>
              <w:tab/>
            </w:r>
            <w:r w:rsidRPr="005867CF">
              <w:rPr>
                <w:rFonts w:hint="eastAsia"/>
                <w:lang w:val="en-US"/>
              </w:rPr>
              <w:t xml:space="preserve"> </w:t>
            </w:r>
            <w:r w:rsidRPr="005867CF">
              <w:rPr>
                <w:lang w:val="en-US"/>
              </w:rPr>
              <w:t>Support SL DRX for all casting types.</w:t>
            </w:r>
          </w:p>
          <w:p w14:paraId="11A325F8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3</w:t>
            </w:r>
            <w:r w:rsidRPr="005867CF">
              <w:rPr>
                <w:lang w:val="en-US"/>
              </w:rPr>
              <w:t>:</w:t>
            </w:r>
            <w:r w:rsidRPr="005867CF">
              <w:rPr>
                <w:lang w:val="en-US"/>
              </w:rPr>
              <w:tab/>
            </w:r>
            <w:r w:rsidRPr="005867CF">
              <w:rPr>
                <w:rFonts w:hint="eastAsia"/>
                <w:lang w:val="en-US"/>
              </w:rPr>
              <w:t xml:space="preserve"> </w:t>
            </w:r>
            <w:r w:rsidRPr="005867CF">
              <w:rPr>
                <w:lang w:val="en-US"/>
              </w:rPr>
              <w:t>If a UE is in SL active time, UE should monitor PSCCH. FFS on PSSCH. FFS for sensing impacts.</w:t>
            </w:r>
          </w:p>
          <w:p w14:paraId="3AF442F5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4</w:t>
            </w:r>
            <w:r w:rsidRPr="005867CF">
              <w:rPr>
                <w:lang w:val="en-US"/>
              </w:rPr>
              <w:t>:</w:t>
            </w:r>
            <w:r w:rsidRPr="005867CF">
              <w:rPr>
                <w:lang w:val="en-US"/>
              </w:rPr>
              <w:tab/>
              <w:t xml:space="preserve">As baseline, for </w:t>
            </w:r>
            <w:proofErr w:type="spellStart"/>
            <w:r w:rsidRPr="005867CF">
              <w:rPr>
                <w:lang w:val="en-US"/>
              </w:rPr>
              <w:t>Sidelink</w:t>
            </w:r>
            <w:proofErr w:type="spellEnd"/>
            <w:r w:rsidRPr="005867CF">
              <w:rPr>
                <w:lang w:val="en-US"/>
              </w:rPr>
              <w:t xml:space="preserve"> DRX for SL unicast, it is proposed to inherit and use timers </w:t>
            </w:r>
            <w:proofErr w:type="gramStart"/>
            <w:r w:rsidRPr="005867CF">
              <w:rPr>
                <w:lang w:val="en-US"/>
              </w:rPr>
              <w:t>similar to</w:t>
            </w:r>
            <w:proofErr w:type="gramEnd"/>
            <w:r w:rsidRPr="005867CF">
              <w:rPr>
                <w:lang w:val="en-US"/>
              </w:rPr>
              <w:t xml:space="preserve"> what are </w:t>
            </w:r>
            <w:r w:rsidRPr="005867CF">
              <w:rPr>
                <w:rFonts w:hint="eastAsia"/>
                <w:lang w:val="en-US"/>
              </w:rPr>
              <w:t xml:space="preserve">  </w:t>
            </w:r>
            <w:r w:rsidRPr="005867CF">
              <w:rPr>
                <w:lang w:val="en-US"/>
              </w:rPr>
              <w:t xml:space="preserve">used in </w:t>
            </w:r>
            <w:proofErr w:type="spellStart"/>
            <w:r w:rsidRPr="005867CF">
              <w:rPr>
                <w:lang w:val="en-US"/>
              </w:rPr>
              <w:t>Uu</w:t>
            </w:r>
            <w:proofErr w:type="spellEnd"/>
            <w:r w:rsidRPr="005867CF">
              <w:rPr>
                <w:lang w:val="en-US"/>
              </w:rPr>
              <w:t xml:space="preserve"> DRX. FFS for SL broadcast/groupcast. FFS on detailed timers.</w:t>
            </w:r>
          </w:p>
          <w:p w14:paraId="47B97CC2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5</w:t>
            </w:r>
            <w:r w:rsidRPr="005867CF">
              <w:rPr>
                <w:lang w:val="en-US"/>
              </w:rPr>
              <w:t>:</w:t>
            </w:r>
            <w:r w:rsidRPr="005867CF">
              <w:rPr>
                <w:lang w:val="en-US"/>
              </w:rPr>
              <w:tab/>
              <w:t>Support of long DRX cycle for SL unicast should be assumed as a baseline. FFS on the need of short DRX cycle.</w:t>
            </w:r>
          </w:p>
          <w:p w14:paraId="31F3EA74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6</w:t>
            </w:r>
            <w:r w:rsidRPr="005867CF">
              <w:rPr>
                <w:lang w:val="en-US"/>
              </w:rPr>
              <w:t>:</w:t>
            </w:r>
            <w:r w:rsidRPr="005867CF">
              <w:rPr>
                <w:lang w:val="en-US"/>
              </w:rPr>
              <w:tab/>
            </w:r>
            <w:r w:rsidRPr="005867CF">
              <w:rPr>
                <w:rFonts w:hint="eastAsia"/>
                <w:lang w:val="en-US"/>
              </w:rPr>
              <w:t xml:space="preserve"> </w:t>
            </w:r>
            <w:r w:rsidRPr="005867CF">
              <w:rPr>
                <w:lang w:val="en-US"/>
              </w:rPr>
              <w:t>Deprioritize SL WUS (Wake-Up Signal) from RAN2 point of view in Rel-17.</w:t>
            </w:r>
          </w:p>
          <w:p w14:paraId="75764505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7</w:t>
            </w:r>
            <w:r w:rsidRPr="005867CF">
              <w:rPr>
                <w:rFonts w:ascii="MS Mincho" w:eastAsia="MS Mincho" w:hAnsi="MS Mincho" w:cs="MS Mincho" w:hint="eastAsia"/>
                <w:lang w:val="en-US"/>
              </w:rPr>
              <w:t>：</w:t>
            </w:r>
            <w:r w:rsidRPr="005867CF">
              <w:rPr>
                <w:rFonts w:hint="eastAsia"/>
                <w:lang w:val="en-US"/>
              </w:rPr>
              <w:t xml:space="preserve">        RAN2 will prioritize normal use case without consideration of relay UE use case in Rel-17.</w:t>
            </w:r>
          </w:p>
          <w:p w14:paraId="5542CBB3" w14:textId="77777777" w:rsidR="005867CF" w:rsidRPr="005867CF" w:rsidRDefault="005867CF" w:rsidP="005867CF">
            <w:pPr>
              <w:rPr>
                <w:lang w:val="en-US"/>
              </w:rPr>
            </w:pPr>
            <w:r w:rsidRPr="005867CF">
              <w:rPr>
                <w:rFonts w:hint="eastAsia"/>
                <w:lang w:val="en-US"/>
              </w:rPr>
              <w:t>8</w:t>
            </w:r>
            <w:r w:rsidRPr="005867CF">
              <w:rPr>
                <w:rFonts w:ascii="MS Mincho" w:eastAsia="MS Mincho" w:hAnsi="MS Mincho" w:cs="MS Mincho" w:hint="eastAsia"/>
                <w:lang w:val="en-US"/>
              </w:rPr>
              <w:t>：</w:t>
            </w:r>
            <w:r w:rsidRPr="005867CF">
              <w:rPr>
                <w:rFonts w:hint="eastAsia"/>
                <w:lang w:val="en-US"/>
              </w:rPr>
              <w:t xml:space="preserve">        RAN2 is not going to introduce SL paging and SL PO for SL DRX.</w:t>
            </w:r>
          </w:p>
        </w:tc>
      </w:tr>
    </w:tbl>
    <w:p w14:paraId="2B504FF6" w14:textId="77777777" w:rsidR="008A0F7B" w:rsidRPr="001C5EA9" w:rsidRDefault="008A0F7B" w:rsidP="001C5EA9">
      <w:pPr>
        <w:rPr>
          <w:lang w:val="en-US"/>
        </w:rPr>
      </w:pPr>
    </w:p>
    <w:p w14:paraId="6868D469" w14:textId="778FD0E4" w:rsidR="00A54C07" w:rsidRDefault="001C5EA9" w:rsidP="00A54C0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A54C07">
        <w:rPr>
          <w:lang w:val="en-US"/>
        </w:rPr>
        <w:t>Discussion</w:t>
      </w:r>
    </w:p>
    <w:p w14:paraId="2A5681A7" w14:textId="592868D7" w:rsidR="005E0289" w:rsidRDefault="005867CF" w:rsidP="005867CF">
      <w:pPr>
        <w:spacing w:before="240"/>
        <w:jc w:val="both"/>
      </w:pPr>
      <w:r>
        <w:t xml:space="preserve">During the previous RAN1 meetings – from RAN1#104-e to RAN1#105-e – there has been discussions regarding the reply to this LS from RAN2. The general intention of the LS from RAN2 is to check whether there is any objection/observation to the agreements regarding SL-DRX made by RAN2. In general, from RAN1 perspective the agreements are aligned with the group understanding. However, the main point of argument is to </w:t>
      </w:r>
      <w:r>
        <w:rPr>
          <w:rFonts w:hint="eastAsia"/>
        </w:rPr>
        <w:t xml:space="preserve">whether </w:t>
      </w:r>
      <w:r>
        <w:t xml:space="preserve">a </w:t>
      </w:r>
      <w:r>
        <w:rPr>
          <w:rFonts w:hint="eastAsia"/>
        </w:rPr>
        <w:t xml:space="preserve">UE </w:t>
      </w:r>
      <w:proofErr w:type="gramStart"/>
      <w:r>
        <w:rPr>
          <w:rFonts w:hint="eastAsia"/>
        </w:rPr>
        <w:t>is allowed to</w:t>
      </w:r>
      <w:proofErr w:type="gramEnd"/>
      <w:r>
        <w:rPr>
          <w:rFonts w:hint="eastAsia"/>
        </w:rPr>
        <w:t xml:space="preserve"> perform sensing operations including PSCCH monitoring and RSRP measurement during SL DRX inactive time</w:t>
      </w:r>
      <w:r>
        <w:t>.</w:t>
      </w:r>
    </w:p>
    <w:p w14:paraId="79041628" w14:textId="4092922E" w:rsidR="005867CF" w:rsidRDefault="005867CF" w:rsidP="005E0289">
      <w:pPr>
        <w:spacing w:before="240"/>
        <w:jc w:val="both"/>
      </w:pPr>
      <w:r>
        <w:t xml:space="preserve">In our view, the main aim/target of having SL-DRX and partial sensing operation is to save power during the resource allocation procedure, i.e., trying to reduce as much as possible the sensing time. </w:t>
      </w:r>
      <w:r w:rsidR="00233686">
        <w:t>However</w:t>
      </w:r>
      <w:r>
        <w:t xml:space="preserve">, </w:t>
      </w:r>
      <w:r w:rsidR="00233686">
        <w:t xml:space="preserve">the shorter the </w:t>
      </w:r>
      <w:r>
        <w:t xml:space="preserve">sensing time </w:t>
      </w:r>
      <w:r w:rsidR="00233686">
        <w:t>the higher</w:t>
      </w:r>
      <w:r>
        <w:t xml:space="preserve"> likelihood of collision </w:t>
      </w:r>
      <w:r w:rsidR="00233686">
        <w:t xml:space="preserve">by the UEs </w:t>
      </w:r>
      <w:r>
        <w:t xml:space="preserve">due to a lower resource pool knowledge. </w:t>
      </w:r>
    </w:p>
    <w:p w14:paraId="3222ED7B" w14:textId="57627766" w:rsidR="005867CF" w:rsidRDefault="005867CF" w:rsidP="005867CF">
      <w:pPr>
        <w:pStyle w:val="Observation"/>
      </w:pPr>
      <w:bookmarkStart w:id="2" w:name="_Toc79153244"/>
      <w:r>
        <w:lastRenderedPageBreak/>
        <w:t>The main objective of SL-DRX and partial sensing operation is to reduce the power consumption during the resource allocation procedure.</w:t>
      </w:r>
      <w:bookmarkEnd w:id="2"/>
    </w:p>
    <w:p w14:paraId="5B171639" w14:textId="15449195" w:rsidR="005867CF" w:rsidRDefault="00233686">
      <w:pPr>
        <w:spacing w:before="240"/>
        <w:jc w:val="both"/>
      </w:pPr>
      <w:r>
        <w:t>Following the Active Time in the SL DRX is essential to ensure correct TX/RX communication. Sensing outside the Active Time, while not being required, may be helpful in reducing the collision probability. Thus, our proposal is to leave th</w:t>
      </w:r>
      <w:r w:rsidR="00F86945">
        <w:t>at</w:t>
      </w:r>
      <w:r>
        <w:t xml:space="preserve"> possibility up to UE implementation</w:t>
      </w:r>
      <w:r w:rsidR="005867CF">
        <w:t>:</w:t>
      </w:r>
    </w:p>
    <w:p w14:paraId="5AE6A03F" w14:textId="59173CCD" w:rsidR="00A54C07" w:rsidRPr="00F60E41" w:rsidRDefault="005867CF" w:rsidP="00F60E41">
      <w:pPr>
        <w:pStyle w:val="Proposal"/>
      </w:pPr>
      <w:bookmarkStart w:id="3" w:name="_Hlk77332058"/>
      <w:bookmarkStart w:id="4" w:name="_Toc79153246"/>
      <w:r w:rsidRPr="00F60E41">
        <w:t xml:space="preserve">A UE shall perform sensing during its SL-DRX Active Time. </w:t>
      </w:r>
      <w:r w:rsidRPr="00F60E41">
        <w:rPr>
          <w:rFonts w:eastAsia="SimSun"/>
        </w:rPr>
        <w:t>It is up to UE implementation to perform SL reception of PSCCH and RSRP measurement for sensing during its SL DRX inactive time.</w:t>
      </w:r>
      <w:bookmarkEnd w:id="4"/>
    </w:p>
    <w:bookmarkEnd w:id="3"/>
    <w:p w14:paraId="5C9E7D02" w14:textId="730ED24A" w:rsidR="00A54C07" w:rsidRPr="007C4695" w:rsidRDefault="00280575" w:rsidP="00A54C07">
      <w:pPr>
        <w:spacing w:before="240"/>
      </w:pPr>
      <w:r w:rsidRPr="00B84447">
        <w:t>Regarding this issue, w</w:t>
      </w:r>
      <w:r w:rsidR="00A54C07" w:rsidRPr="00B84447">
        <w:t xml:space="preserve">e have prepared a draft reply LS in </w:t>
      </w:r>
      <w:r w:rsidR="00B84447" w:rsidRPr="00B84447">
        <w:t>R1-2108128</w:t>
      </w:r>
      <w:r w:rsidR="00A54C07" w:rsidRPr="00B84447">
        <w:t>.</w:t>
      </w:r>
    </w:p>
    <w:p w14:paraId="3A78632F" w14:textId="472E93B0" w:rsidR="008929E0" w:rsidRPr="008929E0" w:rsidRDefault="00A64764" w:rsidP="00A54C07">
      <w:pPr>
        <w:pStyle w:val="Heading1"/>
      </w:pPr>
      <w:r>
        <w:rPr>
          <w:lang w:val="en-US"/>
        </w:rPr>
        <w:t>3</w:t>
      </w:r>
      <w:r w:rsidR="00460FC6">
        <w:tab/>
      </w:r>
      <w:r w:rsidR="00460FC6" w:rsidRPr="00CE0424">
        <w:t>Conclusion</w:t>
      </w:r>
    </w:p>
    <w:p w14:paraId="149FA781" w14:textId="77777777" w:rsidR="00A92308" w:rsidRPr="00074D68" w:rsidRDefault="00A92308" w:rsidP="00A92308">
      <w:pPr>
        <w:pStyle w:val="BodyText"/>
        <w:rPr>
          <w:b/>
          <w:bCs/>
          <w:lang w:val="en-US"/>
        </w:rPr>
      </w:pPr>
      <w:r w:rsidRPr="00074D68">
        <w:rPr>
          <w:lang w:val="en-US"/>
        </w:rPr>
        <w:t>In the previous sections we made the following observations:</w:t>
      </w:r>
      <w:r w:rsidRPr="00074D68">
        <w:rPr>
          <w:b/>
          <w:bCs/>
          <w:lang w:val="en-US"/>
        </w:rPr>
        <w:t xml:space="preserve"> </w:t>
      </w:r>
    </w:p>
    <w:p w14:paraId="3F336B95" w14:textId="77777777" w:rsidR="00305F1F" w:rsidRDefault="00A9230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 w:rsidRPr="00074D68">
        <w:rPr>
          <w:b w:val="0"/>
          <w:bCs/>
          <w:lang w:val="en-US"/>
        </w:rPr>
        <w:fldChar w:fldCharType="begin"/>
      </w:r>
      <w:r w:rsidRPr="00074D68">
        <w:rPr>
          <w:b w:val="0"/>
          <w:bCs/>
          <w:lang w:val="en-US"/>
        </w:rPr>
        <w:instrText xml:space="preserve"> TOC \f O \n \h \z \t "Observation" \c </w:instrText>
      </w:r>
      <w:r w:rsidRPr="00074D68">
        <w:rPr>
          <w:b w:val="0"/>
          <w:bCs/>
          <w:lang w:val="en-US"/>
        </w:rPr>
        <w:fldChar w:fldCharType="separate"/>
      </w:r>
      <w:hyperlink w:anchor="_Toc79153244" w:history="1">
        <w:r w:rsidR="00305F1F" w:rsidRPr="00C96424">
          <w:rPr>
            <w:rStyle w:val="Hyperlink"/>
            <w:noProof/>
          </w:rPr>
          <w:t>Observation 1</w:t>
        </w:r>
        <w:r w:rsidR="0030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05F1F" w:rsidRPr="00C96424">
          <w:rPr>
            <w:rStyle w:val="Hyperlink"/>
            <w:noProof/>
          </w:rPr>
          <w:t>The main objective of SL-DRX and partial sensing operation is to reduce the power consumption during the resource allocation procedure.</w:t>
        </w:r>
      </w:hyperlink>
    </w:p>
    <w:p w14:paraId="47D01418" w14:textId="32B314C3" w:rsidR="00A92308" w:rsidRDefault="00A92308" w:rsidP="00A92308">
      <w:pPr>
        <w:pStyle w:val="BodyText"/>
      </w:pPr>
      <w:r w:rsidRPr="00074D68">
        <w:rPr>
          <w:b/>
          <w:bCs/>
          <w:lang w:val="en-US"/>
        </w:rPr>
        <w:fldChar w:fldCharType="end"/>
      </w:r>
    </w:p>
    <w:p w14:paraId="66341ECC" w14:textId="032F4754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2184DB0" w14:textId="77777777" w:rsidR="00305F1F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153246" w:history="1">
        <w:r w:rsidR="00305F1F" w:rsidRPr="00FD4AA0">
          <w:rPr>
            <w:rStyle w:val="Hyperlink"/>
            <w:noProof/>
          </w:rPr>
          <w:t>Proposal 1</w:t>
        </w:r>
        <w:r w:rsidR="00305F1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305F1F" w:rsidRPr="00FD4AA0">
          <w:rPr>
            <w:rStyle w:val="Hyperlink"/>
            <w:noProof/>
          </w:rPr>
          <w:t xml:space="preserve">A UE shall perform sensing during its SL-DRX Active Time. </w:t>
        </w:r>
        <w:r w:rsidR="00305F1F" w:rsidRPr="00FD4AA0">
          <w:rPr>
            <w:rStyle w:val="Hyperlink"/>
            <w:rFonts w:eastAsia="SimSun"/>
            <w:noProof/>
          </w:rPr>
          <w:t>It is up to UE implementation to perform SL reception of PSCCH and RSRP measurement for sensing during its SL DRX inactive time.</w:t>
        </w:r>
      </w:hyperlink>
    </w:p>
    <w:p w14:paraId="6D937838" w14:textId="09693660" w:rsidR="00D07748" w:rsidRPr="007C4695" w:rsidRDefault="00460FC6" w:rsidP="00A64764">
      <w:r>
        <w:rPr>
          <w:lang w:val="en-US"/>
        </w:rPr>
        <w:fldChar w:fldCharType="end"/>
      </w:r>
    </w:p>
    <w:sectPr w:rsidR="00D07748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1AC2C" w14:textId="77777777" w:rsidR="00233686" w:rsidRDefault="00233686" w:rsidP="007538B8">
      <w:pPr>
        <w:spacing w:after="0"/>
      </w:pPr>
      <w:r>
        <w:separator/>
      </w:r>
    </w:p>
  </w:endnote>
  <w:endnote w:type="continuationSeparator" w:id="0">
    <w:p w14:paraId="3A498C6E" w14:textId="77777777" w:rsidR="00233686" w:rsidRDefault="00233686" w:rsidP="007538B8">
      <w:pPr>
        <w:spacing w:after="0"/>
      </w:pPr>
      <w:r>
        <w:continuationSeparator/>
      </w:r>
    </w:p>
  </w:endnote>
  <w:endnote w:type="continuationNotice" w:id="1">
    <w:p w14:paraId="510E33DB" w14:textId="77777777" w:rsidR="00233686" w:rsidRDefault="00233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731629" w14:textId="77777777" w:rsidR="00233686" w:rsidRDefault="00233686" w:rsidP="007538B8">
      <w:pPr>
        <w:spacing w:after="0"/>
      </w:pPr>
      <w:r>
        <w:separator/>
      </w:r>
    </w:p>
  </w:footnote>
  <w:footnote w:type="continuationSeparator" w:id="0">
    <w:p w14:paraId="07DB2ABB" w14:textId="77777777" w:rsidR="00233686" w:rsidRDefault="00233686" w:rsidP="007538B8">
      <w:pPr>
        <w:spacing w:after="0"/>
      </w:pPr>
      <w:r>
        <w:continuationSeparator/>
      </w:r>
    </w:p>
  </w:footnote>
  <w:footnote w:type="continuationNotice" w:id="1">
    <w:p w14:paraId="56173E6C" w14:textId="77777777" w:rsidR="00233686" w:rsidRDefault="0023368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7C4219"/>
    <w:multiLevelType w:val="hybridMultilevel"/>
    <w:tmpl w:val="BCEAC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7" w15:restartNumberingAfterBreak="0">
    <w:nsid w:val="31901F92"/>
    <w:multiLevelType w:val="hybridMultilevel"/>
    <w:tmpl w:val="C5889BBE"/>
    <w:lvl w:ilvl="0" w:tplc="0E42383C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1473FA"/>
    <w:multiLevelType w:val="hybridMultilevel"/>
    <w:tmpl w:val="B0F6805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5" w15:restartNumberingAfterBreak="0">
    <w:nsid w:val="73710EF9"/>
    <w:multiLevelType w:val="hybridMultilevel"/>
    <w:tmpl w:val="3304A2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8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26"/>
  </w:num>
  <w:num w:numId="5">
    <w:abstractNumId w:val="19"/>
  </w:num>
  <w:num w:numId="6">
    <w:abstractNumId w:val="23"/>
  </w:num>
  <w:num w:numId="7">
    <w:abstractNumId w:val="22"/>
  </w:num>
  <w:num w:numId="8">
    <w:abstractNumId w:val="27"/>
  </w:num>
  <w:num w:numId="9">
    <w:abstractNumId w:val="1"/>
  </w:num>
  <w:num w:numId="10">
    <w:abstractNumId w:val="17"/>
  </w:num>
  <w:num w:numId="11">
    <w:abstractNumId w:val="18"/>
  </w:num>
  <w:num w:numId="12">
    <w:abstractNumId w:val="21"/>
  </w:num>
  <w:num w:numId="13">
    <w:abstractNumId w:val="6"/>
  </w:num>
  <w:num w:numId="14">
    <w:abstractNumId w:val="28"/>
  </w:num>
  <w:num w:numId="15">
    <w:abstractNumId w:val="11"/>
  </w:num>
  <w:num w:numId="16">
    <w:abstractNumId w:val="9"/>
  </w:num>
  <w:num w:numId="17">
    <w:abstractNumId w:val="2"/>
  </w:num>
  <w:num w:numId="18">
    <w:abstractNumId w:val="16"/>
  </w:num>
  <w:num w:numId="19">
    <w:abstractNumId w:val="0"/>
  </w:num>
  <w:num w:numId="20">
    <w:abstractNumId w:val="24"/>
  </w:num>
  <w:num w:numId="21">
    <w:abstractNumId w:val="12"/>
  </w:num>
  <w:num w:numId="22">
    <w:abstractNumId w:val="4"/>
  </w:num>
  <w:num w:numId="23">
    <w:abstractNumId w:val="7"/>
  </w:num>
  <w:num w:numId="24">
    <w:abstractNumId w:val="25"/>
  </w:num>
  <w:num w:numId="25">
    <w:abstractNumId w:val="3"/>
  </w:num>
  <w:num w:numId="26">
    <w:abstractNumId w:val="20"/>
  </w:num>
  <w:num w:numId="2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1C9"/>
    <w:rsid w:val="00016259"/>
    <w:rsid w:val="000178F8"/>
    <w:rsid w:val="00017A8B"/>
    <w:rsid w:val="00017D2A"/>
    <w:rsid w:val="000222CB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6E44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0A3A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CD9"/>
    <w:rsid w:val="000F16A6"/>
    <w:rsid w:val="000F16B7"/>
    <w:rsid w:val="000F2444"/>
    <w:rsid w:val="000F312B"/>
    <w:rsid w:val="000F3163"/>
    <w:rsid w:val="000F33E3"/>
    <w:rsid w:val="000F3BB2"/>
    <w:rsid w:val="000F4948"/>
    <w:rsid w:val="000F4B72"/>
    <w:rsid w:val="000F67C5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7F4A"/>
    <w:rsid w:val="00110205"/>
    <w:rsid w:val="001106BA"/>
    <w:rsid w:val="001138FE"/>
    <w:rsid w:val="00113A2C"/>
    <w:rsid w:val="001144A7"/>
    <w:rsid w:val="00114587"/>
    <w:rsid w:val="00115913"/>
    <w:rsid w:val="00115DD5"/>
    <w:rsid w:val="00116266"/>
    <w:rsid w:val="00116B66"/>
    <w:rsid w:val="00116DA1"/>
    <w:rsid w:val="00123352"/>
    <w:rsid w:val="0012358F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2C8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B73"/>
    <w:rsid w:val="00182632"/>
    <w:rsid w:val="0018412C"/>
    <w:rsid w:val="0018446D"/>
    <w:rsid w:val="001845F7"/>
    <w:rsid w:val="00186D22"/>
    <w:rsid w:val="001871CE"/>
    <w:rsid w:val="00187622"/>
    <w:rsid w:val="0018774F"/>
    <w:rsid w:val="00190359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6A7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5EA9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0E22"/>
    <w:rsid w:val="002119A0"/>
    <w:rsid w:val="00212ABF"/>
    <w:rsid w:val="00212D2E"/>
    <w:rsid w:val="00213856"/>
    <w:rsid w:val="00214955"/>
    <w:rsid w:val="00214C51"/>
    <w:rsid w:val="00214F8D"/>
    <w:rsid w:val="002160B2"/>
    <w:rsid w:val="002165AE"/>
    <w:rsid w:val="00217BF0"/>
    <w:rsid w:val="00217E06"/>
    <w:rsid w:val="00220464"/>
    <w:rsid w:val="00221D75"/>
    <w:rsid w:val="00222254"/>
    <w:rsid w:val="00223119"/>
    <w:rsid w:val="0022351F"/>
    <w:rsid w:val="00223D6D"/>
    <w:rsid w:val="00224280"/>
    <w:rsid w:val="002247FE"/>
    <w:rsid w:val="002253BA"/>
    <w:rsid w:val="002255CB"/>
    <w:rsid w:val="00225E06"/>
    <w:rsid w:val="00226889"/>
    <w:rsid w:val="00230D00"/>
    <w:rsid w:val="00230E31"/>
    <w:rsid w:val="00230F2F"/>
    <w:rsid w:val="002323F2"/>
    <w:rsid w:val="00232C65"/>
    <w:rsid w:val="00232E41"/>
    <w:rsid w:val="00233686"/>
    <w:rsid w:val="00233EF3"/>
    <w:rsid w:val="00235F67"/>
    <w:rsid w:val="002374A1"/>
    <w:rsid w:val="002375CB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39D3"/>
    <w:rsid w:val="00274834"/>
    <w:rsid w:val="002750B8"/>
    <w:rsid w:val="002756ED"/>
    <w:rsid w:val="00275F1B"/>
    <w:rsid w:val="0027639A"/>
    <w:rsid w:val="002770EA"/>
    <w:rsid w:val="0027768F"/>
    <w:rsid w:val="00280575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3C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4D4C"/>
    <w:rsid w:val="0030579B"/>
    <w:rsid w:val="00305C5F"/>
    <w:rsid w:val="00305F1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26DD5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2E0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3FD9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502"/>
    <w:rsid w:val="004446DC"/>
    <w:rsid w:val="00447BB1"/>
    <w:rsid w:val="004517BE"/>
    <w:rsid w:val="00451F37"/>
    <w:rsid w:val="00452983"/>
    <w:rsid w:val="00453483"/>
    <w:rsid w:val="00455050"/>
    <w:rsid w:val="00457A26"/>
    <w:rsid w:val="00460FC6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1F65"/>
    <w:rsid w:val="004834C0"/>
    <w:rsid w:val="00485017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3D62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1683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45B0"/>
    <w:rsid w:val="00544B33"/>
    <w:rsid w:val="00545E73"/>
    <w:rsid w:val="0054608A"/>
    <w:rsid w:val="0055024E"/>
    <w:rsid w:val="0055151C"/>
    <w:rsid w:val="00551533"/>
    <w:rsid w:val="005518C8"/>
    <w:rsid w:val="00551949"/>
    <w:rsid w:val="00551DA7"/>
    <w:rsid w:val="00553570"/>
    <w:rsid w:val="005535EC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679C5"/>
    <w:rsid w:val="00570D0F"/>
    <w:rsid w:val="00570DB3"/>
    <w:rsid w:val="00571070"/>
    <w:rsid w:val="0057300B"/>
    <w:rsid w:val="00573EF4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471D"/>
    <w:rsid w:val="005850AD"/>
    <w:rsid w:val="00585133"/>
    <w:rsid w:val="00586173"/>
    <w:rsid w:val="005863A2"/>
    <w:rsid w:val="005867CF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6691"/>
    <w:rsid w:val="00597152"/>
    <w:rsid w:val="00597DD6"/>
    <w:rsid w:val="005A0784"/>
    <w:rsid w:val="005A273A"/>
    <w:rsid w:val="005A31DD"/>
    <w:rsid w:val="005A371B"/>
    <w:rsid w:val="005A3E69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63E0"/>
    <w:rsid w:val="005D6AE2"/>
    <w:rsid w:val="005D6D08"/>
    <w:rsid w:val="005E0289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37BA"/>
    <w:rsid w:val="00614153"/>
    <w:rsid w:val="00615300"/>
    <w:rsid w:val="00616F21"/>
    <w:rsid w:val="00617770"/>
    <w:rsid w:val="00617843"/>
    <w:rsid w:val="00620553"/>
    <w:rsid w:val="00620CC8"/>
    <w:rsid w:val="00621557"/>
    <w:rsid w:val="00621CD2"/>
    <w:rsid w:val="00625231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1C6F"/>
    <w:rsid w:val="00643222"/>
    <w:rsid w:val="0064327C"/>
    <w:rsid w:val="00643DBC"/>
    <w:rsid w:val="0064427A"/>
    <w:rsid w:val="00644313"/>
    <w:rsid w:val="006444C7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66442"/>
    <w:rsid w:val="006703D3"/>
    <w:rsid w:val="006724EB"/>
    <w:rsid w:val="006742F7"/>
    <w:rsid w:val="006759ED"/>
    <w:rsid w:val="006761DD"/>
    <w:rsid w:val="006766B2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A7E02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B7470"/>
    <w:rsid w:val="006C06CA"/>
    <w:rsid w:val="006C1233"/>
    <w:rsid w:val="006C1293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5007"/>
    <w:rsid w:val="00735DB8"/>
    <w:rsid w:val="00737077"/>
    <w:rsid w:val="00740D49"/>
    <w:rsid w:val="00741562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476C5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257F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171D"/>
    <w:rsid w:val="00792281"/>
    <w:rsid w:val="007923A6"/>
    <w:rsid w:val="00792960"/>
    <w:rsid w:val="00793B55"/>
    <w:rsid w:val="00794201"/>
    <w:rsid w:val="00795043"/>
    <w:rsid w:val="00795BB9"/>
    <w:rsid w:val="00797B4D"/>
    <w:rsid w:val="007A22E2"/>
    <w:rsid w:val="007A2B8A"/>
    <w:rsid w:val="007A2DCA"/>
    <w:rsid w:val="007A431E"/>
    <w:rsid w:val="007A4A31"/>
    <w:rsid w:val="007A4CF6"/>
    <w:rsid w:val="007A533D"/>
    <w:rsid w:val="007A5DD9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731D"/>
    <w:rsid w:val="007D7B13"/>
    <w:rsid w:val="007E32B4"/>
    <w:rsid w:val="007E3623"/>
    <w:rsid w:val="007E40FD"/>
    <w:rsid w:val="007E4F6F"/>
    <w:rsid w:val="007E5084"/>
    <w:rsid w:val="007F009E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3AE1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ACA"/>
    <w:rsid w:val="00836850"/>
    <w:rsid w:val="008371BE"/>
    <w:rsid w:val="008379AF"/>
    <w:rsid w:val="00840D33"/>
    <w:rsid w:val="00840DCC"/>
    <w:rsid w:val="00840EA4"/>
    <w:rsid w:val="0084256E"/>
    <w:rsid w:val="00842885"/>
    <w:rsid w:val="00842B9B"/>
    <w:rsid w:val="00844725"/>
    <w:rsid w:val="00844F81"/>
    <w:rsid w:val="00846398"/>
    <w:rsid w:val="0084768C"/>
    <w:rsid w:val="00847838"/>
    <w:rsid w:val="0085086F"/>
    <w:rsid w:val="00850F39"/>
    <w:rsid w:val="00851224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0F7B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DEB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50436"/>
    <w:rsid w:val="00950971"/>
    <w:rsid w:val="0095136B"/>
    <w:rsid w:val="00951DC5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CA3"/>
    <w:rsid w:val="00976DA2"/>
    <w:rsid w:val="00976FFB"/>
    <w:rsid w:val="009770C2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E4C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C07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764"/>
    <w:rsid w:val="00A64874"/>
    <w:rsid w:val="00A655D1"/>
    <w:rsid w:val="00A65F95"/>
    <w:rsid w:val="00A665EE"/>
    <w:rsid w:val="00A66F51"/>
    <w:rsid w:val="00A671A4"/>
    <w:rsid w:val="00A676B1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2308"/>
    <w:rsid w:val="00A927E3"/>
    <w:rsid w:val="00A931FA"/>
    <w:rsid w:val="00A9365E"/>
    <w:rsid w:val="00A936CD"/>
    <w:rsid w:val="00A94D8C"/>
    <w:rsid w:val="00A95890"/>
    <w:rsid w:val="00A95CB9"/>
    <w:rsid w:val="00A96361"/>
    <w:rsid w:val="00AA0670"/>
    <w:rsid w:val="00AA0B10"/>
    <w:rsid w:val="00AA1BF2"/>
    <w:rsid w:val="00AA1C75"/>
    <w:rsid w:val="00AA24A4"/>
    <w:rsid w:val="00AA24C2"/>
    <w:rsid w:val="00AA26FB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1127"/>
    <w:rsid w:val="00AC3826"/>
    <w:rsid w:val="00AC383D"/>
    <w:rsid w:val="00AC5671"/>
    <w:rsid w:val="00AC6343"/>
    <w:rsid w:val="00AD0419"/>
    <w:rsid w:val="00AD1C2E"/>
    <w:rsid w:val="00AD2875"/>
    <w:rsid w:val="00AD3918"/>
    <w:rsid w:val="00AD4172"/>
    <w:rsid w:val="00AD4524"/>
    <w:rsid w:val="00AD654B"/>
    <w:rsid w:val="00AD6A9D"/>
    <w:rsid w:val="00AD6B43"/>
    <w:rsid w:val="00AD6E0F"/>
    <w:rsid w:val="00AD7801"/>
    <w:rsid w:val="00AE2606"/>
    <w:rsid w:val="00AE3FB0"/>
    <w:rsid w:val="00AE46DC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439A"/>
    <w:rsid w:val="00B6481A"/>
    <w:rsid w:val="00B668EA"/>
    <w:rsid w:val="00B6778D"/>
    <w:rsid w:val="00B704E1"/>
    <w:rsid w:val="00B71123"/>
    <w:rsid w:val="00B737FC"/>
    <w:rsid w:val="00B745CB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4447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9E8"/>
    <w:rsid w:val="00BB39A2"/>
    <w:rsid w:val="00BB39EA"/>
    <w:rsid w:val="00BB42C4"/>
    <w:rsid w:val="00BB49E6"/>
    <w:rsid w:val="00BB4A9F"/>
    <w:rsid w:val="00BB4EEB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4BA6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2735"/>
    <w:rsid w:val="00C43CE1"/>
    <w:rsid w:val="00C44173"/>
    <w:rsid w:val="00C46D6B"/>
    <w:rsid w:val="00C46EDD"/>
    <w:rsid w:val="00C479AF"/>
    <w:rsid w:val="00C504DF"/>
    <w:rsid w:val="00C51EED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47EA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36C"/>
    <w:rsid w:val="00CB04A0"/>
    <w:rsid w:val="00CB1562"/>
    <w:rsid w:val="00CB2A2E"/>
    <w:rsid w:val="00CB3264"/>
    <w:rsid w:val="00CB3EB3"/>
    <w:rsid w:val="00CB422C"/>
    <w:rsid w:val="00CB5113"/>
    <w:rsid w:val="00CB5BD3"/>
    <w:rsid w:val="00CB6226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2ECB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8E7"/>
    <w:rsid w:val="00D32A30"/>
    <w:rsid w:val="00D35129"/>
    <w:rsid w:val="00D351AA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3CC8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27A"/>
    <w:rsid w:val="00E25410"/>
    <w:rsid w:val="00E25D15"/>
    <w:rsid w:val="00E25E41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063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3ECF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591D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248"/>
    <w:rsid w:val="00F14A45"/>
    <w:rsid w:val="00F14BF8"/>
    <w:rsid w:val="00F15264"/>
    <w:rsid w:val="00F15D09"/>
    <w:rsid w:val="00F2277B"/>
    <w:rsid w:val="00F22BDA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3011"/>
    <w:rsid w:val="00F534B1"/>
    <w:rsid w:val="00F54396"/>
    <w:rsid w:val="00F55B37"/>
    <w:rsid w:val="00F5701B"/>
    <w:rsid w:val="00F572B8"/>
    <w:rsid w:val="00F57AB4"/>
    <w:rsid w:val="00F60E41"/>
    <w:rsid w:val="00F63217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6945"/>
    <w:rsid w:val="00F87CA0"/>
    <w:rsid w:val="00F928BC"/>
    <w:rsid w:val="00F9314D"/>
    <w:rsid w:val="00F94805"/>
    <w:rsid w:val="00F94BB1"/>
    <w:rsid w:val="00F969D7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E03AA"/>
    <w:rsid w:val="00FE102C"/>
    <w:rsid w:val="00FE1487"/>
    <w:rsid w:val="00FE2CFC"/>
    <w:rsid w:val="00FE3B8E"/>
    <w:rsid w:val="00FE4ED4"/>
    <w:rsid w:val="00FE543B"/>
    <w:rsid w:val="00FE5ED8"/>
    <w:rsid w:val="00FE73F6"/>
    <w:rsid w:val="00FF0B6A"/>
    <w:rsid w:val="00FF2064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a">
    <w:name w:val="?  ?  ?  ?   ?  ?"/>
    <w:aliases w:val="?  ?  ?  ?  ?   ?  ?,?  ?  ?  ?  11 ?  ?"/>
    <w:basedOn w:val="DefaultParagraphFont"/>
    <w:link w:val="a0"/>
    <w:uiPriority w:val="34"/>
    <w:locked/>
    <w:rsid w:val="0077257F"/>
    <w:rPr>
      <w:rFonts w:ascii="Calibri" w:hAnsi="Calibri" w:cs="Calibri"/>
    </w:rPr>
  </w:style>
  <w:style w:type="paragraph" w:customStyle="1" w:styleId="a0">
    <w:name w:val="?  ?  ?  ?"/>
    <w:aliases w:val="?  ?  ?  ?  ?,?  ?  ?  ?  11"/>
    <w:basedOn w:val="Normal"/>
    <w:link w:val="a"/>
    <w:uiPriority w:val="34"/>
    <w:rsid w:val="0077257F"/>
    <w:pPr>
      <w:wordWrap w:val="0"/>
      <w:overflowPunct/>
      <w:adjustRightInd/>
      <w:spacing w:before="120" w:after="360" w:line="264" w:lineRule="auto"/>
      <w:ind w:leftChars="400" w:left="800" w:firstLine="425"/>
      <w:jc w:val="both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85488-D09A-4815-BEB8-655AA7C88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3631</CharactersWithSpaces>
  <SharedDoc>false</SharedDoc>
  <HLinks>
    <vt:vector size="198" baseType="variant">
      <vt:variant>
        <vt:i4>2031669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_Toc67671149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_Toc67671148</vt:lpwstr>
      </vt:variant>
      <vt:variant>
        <vt:i4>1114165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_Toc67671147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_Toc67671146</vt:lpwstr>
      </vt:variant>
      <vt:variant>
        <vt:i4>1245237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_Toc67671145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_Toc67671144</vt:lpwstr>
      </vt:variant>
      <vt:variant>
        <vt:i4>1376309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_Toc67671143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_Toc67671142</vt:lpwstr>
      </vt:variant>
      <vt:variant>
        <vt:i4>1507381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_Toc67671141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_Toc67671140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_Toc67671139</vt:lpwstr>
      </vt:variant>
      <vt:variant>
        <vt:i4>1966130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_Toc67671138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_Toc67671137</vt:lpwstr>
      </vt:variant>
      <vt:variant>
        <vt:i4>1048626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_Toc67671136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_Toc67671135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_Toc67671134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_Toc67671133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_Toc67671132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_Toc67671131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_Toc67671130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_Toc67671129</vt:lpwstr>
      </vt:variant>
      <vt:variant>
        <vt:i4>1966131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_Toc67671128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_Toc67671127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_Toc67671126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_Toc67671125</vt:lpwstr>
      </vt:variant>
      <vt:variant>
        <vt:i4>1179699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_Toc67671124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_Toc67671123</vt:lpwstr>
      </vt:variant>
      <vt:variant>
        <vt:i4>1310771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_Toc67671122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_Toc67671121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_Toc67671120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_Toc67671119</vt:lpwstr>
      </vt:variant>
      <vt:variant>
        <vt:i4>1966128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_Toc67671118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_Toc67671117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2021-08-06T12:40:00Z</dcterms:created>
  <dcterms:modified xsi:type="dcterms:W3CDTF">2021-08-06T12:41:00Z</dcterms:modified>
</cp:coreProperties>
</file>